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8B" w:rsidRPr="006541ED" w:rsidRDefault="0097168B" w:rsidP="006541ED">
      <w:pPr>
        <w:spacing w:after="100" w:afterAutospacing="1" w:line="240" w:lineRule="auto"/>
        <w:jc w:val="both"/>
        <w:outlineLvl w:val="2"/>
        <w:rPr>
          <w:rFonts w:ascii="Droid Serif" w:hAnsi="Droid Serif" w:cs="Droid Serif"/>
          <w:color w:val="195382"/>
          <w:sz w:val="23"/>
          <w:szCs w:val="23"/>
          <w:lang w:eastAsia="it-IT"/>
        </w:rPr>
      </w:pPr>
      <w:r w:rsidRPr="006541ED">
        <w:rPr>
          <w:rFonts w:ascii="Droid Serif" w:hAnsi="Droid Serif" w:cs="Droid Serif"/>
          <w:color w:val="195382"/>
          <w:sz w:val="23"/>
          <w:szCs w:val="23"/>
          <w:lang w:eastAsia="it-IT"/>
        </w:rPr>
        <w:t>Progettazione degli impianti</w:t>
      </w:r>
    </w:p>
    <w:p w:rsidR="0097168B" w:rsidRPr="006541ED" w:rsidRDefault="0097168B" w:rsidP="006541ED">
      <w:pPr>
        <w:pBdr>
          <w:bottom w:val="dashed" w:sz="6" w:space="6" w:color="326F9E"/>
        </w:pBdr>
        <w:spacing w:after="0" w:line="288" w:lineRule="atLeast"/>
        <w:jc w:val="right"/>
        <w:outlineLvl w:val="4"/>
        <w:rPr>
          <w:rFonts w:ascii="Droid Serif" w:hAnsi="Droid Serif" w:cs="Droid Serif"/>
          <w:b/>
          <w:bCs/>
          <w:color w:val="CC0000"/>
          <w:sz w:val="25"/>
          <w:szCs w:val="25"/>
          <w:lang w:eastAsia="it-IT"/>
        </w:rPr>
      </w:pPr>
      <w:r w:rsidRPr="006541ED">
        <w:rPr>
          <w:rFonts w:ascii="Droid Serif" w:hAnsi="Droid Serif" w:cs="Droid Serif"/>
          <w:b/>
          <w:bCs/>
          <w:color w:val="CC0000"/>
          <w:sz w:val="25"/>
          <w:szCs w:val="25"/>
          <w:lang w:eastAsia="it-IT"/>
        </w:rPr>
        <w:t>PROGETTO IMPIANTO</w:t>
      </w:r>
    </w:p>
    <w:p w:rsidR="0097168B" w:rsidRPr="006541ED" w:rsidRDefault="0097168B" w:rsidP="006541ED">
      <w:pPr>
        <w:spacing w:before="75" w:after="75" w:line="240" w:lineRule="atLeast"/>
        <w:jc w:val="right"/>
        <w:rPr>
          <w:rFonts w:ascii="Droid Serif" w:hAnsi="Droid Serif" w:cs="Droid Serif"/>
          <w:color w:val="326F9E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b/>
          <w:bCs/>
          <w:color w:val="326F9E"/>
          <w:sz w:val="21"/>
          <w:szCs w:val="21"/>
          <w:lang w:eastAsia="it-IT"/>
        </w:rPr>
        <w:t>Progetto</w:t>
      </w:r>
      <w:r w:rsidRPr="006541ED">
        <w:rPr>
          <w:rFonts w:ascii="Droid Serif" w:hAnsi="Droid Serif" w:cs="Droid Serif"/>
          <w:color w:val="326F9E"/>
          <w:sz w:val="21"/>
          <w:szCs w:val="21"/>
          <w:lang w:eastAsia="it-IT"/>
        </w:rPr>
        <w:br/>
        <w:t xml:space="preserve">Impianto elettrico, climatizzazione, idrico-sanitario, antincendio. </w:t>
      </w:r>
    </w:p>
    <w:p w:rsidR="0097168B" w:rsidRDefault="0097168B" w:rsidP="00954EC8">
      <w:pPr>
        <w:spacing w:before="75" w:after="75" w:line="240" w:lineRule="atLeast"/>
        <w:jc w:val="right"/>
        <w:rPr>
          <w:rFonts w:ascii="Droid Serif" w:hAnsi="Droid Serif" w:cs="Droid Serif"/>
          <w:color w:val="326F9E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b/>
          <w:bCs/>
          <w:color w:val="326F9E"/>
          <w:sz w:val="21"/>
          <w:szCs w:val="21"/>
          <w:lang w:eastAsia="it-IT"/>
        </w:rPr>
        <w:t>Tempi e costi dipendono dal tipo di intervento</w:t>
      </w:r>
      <w:bookmarkStart w:id="0" w:name="_GoBack"/>
      <w:bookmarkEnd w:id="0"/>
    </w:p>
    <w:p w:rsidR="0097168B" w:rsidRPr="00954EC8" w:rsidRDefault="0097168B" w:rsidP="00954EC8">
      <w:pPr>
        <w:spacing w:before="75" w:after="75" w:line="240" w:lineRule="atLeast"/>
        <w:jc w:val="right"/>
        <w:rPr>
          <w:rFonts w:ascii="Droid Serif" w:hAnsi="Droid Serif" w:cs="Droid Serif"/>
          <w:color w:val="326F9E"/>
          <w:sz w:val="21"/>
          <w:szCs w:val="21"/>
          <w:lang w:eastAsia="it-IT"/>
        </w:rPr>
      </w:pPr>
    </w:p>
    <w:p w:rsidR="0097168B" w:rsidRPr="006541ED" w:rsidRDefault="0097168B" w:rsidP="006541ED">
      <w:p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L' art. 5 disciplina la</w:t>
      </w:r>
      <w:r w:rsidRPr="006541ED">
        <w:rPr>
          <w:rFonts w:ascii="Droid Serif" w:hAnsi="Droid Serif" w:cs="Droid Serif"/>
          <w:b/>
          <w:bCs/>
          <w:color w:val="444444"/>
          <w:sz w:val="21"/>
          <w:szCs w:val="21"/>
          <w:lang w:eastAsia="it-IT"/>
        </w:rPr>
        <w:t xml:space="preserve"> progettazione degli impianti</w:t>
      </w: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 xml:space="preserve"> definendo come progettista </w:t>
      </w:r>
      <w:r w:rsidRPr="006541ED">
        <w:rPr>
          <w:rFonts w:ascii="Droid Serif" w:hAnsi="Droid Serif" w:cs="Droid Serif"/>
          <w:i/>
          <w:iCs/>
          <w:color w:val="444444"/>
          <w:sz w:val="21"/>
          <w:szCs w:val="21"/>
          <w:lang w:eastAsia="it-IT"/>
        </w:rPr>
        <w:t>"un professionista iscritto negli albi professionali secondo le specifica competenza"</w:t>
      </w: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. Il progetto va presentato allo sportello unico dell'edilizia contestualmente al procedimento edilizio-urbanistico (come la CILA, SCIA, Permesso di Costruire), deve essere realizzato secondo la "</w:t>
      </w:r>
      <w:r w:rsidRPr="006541ED">
        <w:rPr>
          <w:rFonts w:ascii="Droid Serif" w:hAnsi="Droid Serif" w:cs="Droid Serif"/>
          <w:b/>
          <w:bCs/>
          <w:color w:val="444444"/>
          <w:sz w:val="21"/>
          <w:szCs w:val="21"/>
          <w:lang w:eastAsia="it-IT"/>
        </w:rPr>
        <w:t>regola dell'arte</w:t>
      </w: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 xml:space="preserve">" ed in conformità alle normative </w:t>
      </w:r>
      <w:hyperlink r:id="rId5" w:tooltip="Cei COMITATO ELETTROTECNICO ITALIANO" w:history="1">
        <w:r w:rsidRPr="006541ED">
          <w:rPr>
            <w:rFonts w:ascii="Droid Serif" w:hAnsi="Droid Serif" w:cs="Droid Serif"/>
            <w:color w:val="333333"/>
            <w:sz w:val="21"/>
            <w:szCs w:val="21"/>
            <w:u w:val="single"/>
            <w:lang w:eastAsia="it-IT"/>
          </w:rPr>
          <w:t>CEI</w:t>
        </w:r>
      </w:hyperlink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 xml:space="preserve">, </w:t>
      </w:r>
      <w:hyperlink r:id="rId6" w:tooltip="norme uni" w:history="1">
        <w:r w:rsidRPr="006541ED">
          <w:rPr>
            <w:rFonts w:ascii="Droid Serif" w:hAnsi="Droid Serif" w:cs="Droid Serif"/>
            <w:color w:val="333333"/>
            <w:sz w:val="21"/>
            <w:szCs w:val="21"/>
            <w:u w:val="single"/>
            <w:lang w:eastAsia="it-IT"/>
          </w:rPr>
          <w:t>UNI</w:t>
        </w:r>
      </w:hyperlink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 xml:space="preserve"> od altri </w:t>
      </w:r>
      <w:r w:rsidRPr="006541ED">
        <w:rPr>
          <w:rFonts w:ascii="Droid Serif" w:hAnsi="Droid Serif" w:cs="Droid Serif"/>
          <w:b/>
          <w:bCs/>
          <w:color w:val="444444"/>
          <w:sz w:val="21"/>
          <w:szCs w:val="21"/>
          <w:lang w:eastAsia="it-IT"/>
        </w:rPr>
        <w:t>enti di normalizzazione</w:t>
      </w: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 xml:space="preserve">. Il progetto deve contenere almeno una </w:t>
      </w:r>
      <w:r w:rsidRPr="006541ED">
        <w:rPr>
          <w:rFonts w:ascii="Droid Serif" w:hAnsi="Droid Serif" w:cs="Droid Serif"/>
          <w:b/>
          <w:bCs/>
          <w:color w:val="444444"/>
          <w:sz w:val="21"/>
          <w:szCs w:val="21"/>
          <w:lang w:eastAsia="it-IT"/>
        </w:rPr>
        <w:t>relazione tecnica, dei disegni planimetrici e gli schemi dell'impianto</w:t>
      </w: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.</w:t>
      </w:r>
    </w:p>
    <w:p w:rsidR="0097168B" w:rsidRPr="006541ED" w:rsidRDefault="0097168B" w:rsidP="006541ED">
      <w:p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 xml:space="preserve">Il </w:t>
      </w:r>
      <w:r w:rsidRPr="006541ED">
        <w:rPr>
          <w:rFonts w:ascii="Droid Serif" w:hAnsi="Droid Serif" w:cs="Droid Serif"/>
          <w:b/>
          <w:bCs/>
          <w:color w:val="444444"/>
          <w:sz w:val="21"/>
          <w:szCs w:val="21"/>
          <w:lang w:eastAsia="it-IT"/>
        </w:rPr>
        <w:t xml:space="preserve">progetto redatto da un tecnico abilitato </w:t>
      </w: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va eseguito sempre nei seguenti casi:</w:t>
      </w:r>
    </w:p>
    <w:p w:rsidR="0097168B" w:rsidRPr="006541ED" w:rsidRDefault="0097168B" w:rsidP="00654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Impianti elettrici in unità immobiliari residenziali superiori a 400mq</w:t>
      </w:r>
    </w:p>
    <w:p w:rsidR="0097168B" w:rsidRPr="006541ED" w:rsidRDefault="0097168B" w:rsidP="00654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Impianti elettrici in unità immobiliari residenziali con potenza maggiore di 6 kw</w:t>
      </w:r>
    </w:p>
    <w:p w:rsidR="0097168B" w:rsidRPr="006541ED" w:rsidRDefault="0097168B" w:rsidP="00654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Impianti elettrici in unità immobiliari adibite a commercio, attività produttive o terziario se alimentate con tensione maggiore di 1000V</w:t>
      </w:r>
    </w:p>
    <w:p w:rsidR="0097168B" w:rsidRPr="006541ED" w:rsidRDefault="0097168B" w:rsidP="00654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Impianti elettrici in unità immobiliari adibite a commercio, attività produttive o terziario con potenza maggiore di 6kw</w:t>
      </w:r>
    </w:p>
    <w:p w:rsidR="0097168B" w:rsidRPr="006541ED" w:rsidRDefault="0097168B" w:rsidP="00654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Impianti elettrici in unità immobiliari adibite a commercio, attività produttive o terziario con superficie maggiore di 200mq</w:t>
      </w:r>
    </w:p>
    <w:p w:rsidR="0097168B" w:rsidRPr="006541ED" w:rsidRDefault="0097168B" w:rsidP="00654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Ambienti soggetti a normativa CEI o in locali adibiti ad uso medico</w:t>
      </w:r>
    </w:p>
    <w:p w:rsidR="0097168B" w:rsidRPr="006541ED" w:rsidRDefault="0097168B" w:rsidP="00654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Impianti di climatizzazione aventi canne collettive ramificate</w:t>
      </w:r>
    </w:p>
    <w:p w:rsidR="0097168B" w:rsidRPr="006541ED" w:rsidRDefault="0097168B" w:rsidP="00654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Impianti di climatizzazione aventi una potenzialità frigorifera di 40.000 frigorie/ora (circa 46 kw)</w:t>
      </w:r>
    </w:p>
    <w:p w:rsidR="0097168B" w:rsidRPr="006541ED" w:rsidRDefault="0097168B" w:rsidP="00654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Impianti del gas aventi canne collettive ramificate</w:t>
      </w:r>
    </w:p>
    <w:p w:rsidR="0097168B" w:rsidRPr="006541ED" w:rsidRDefault="0097168B" w:rsidP="00654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Impianti del gas aventi portata termica superiore a 50 kw</w:t>
      </w:r>
    </w:p>
    <w:p w:rsidR="0097168B" w:rsidRPr="006541ED" w:rsidRDefault="0097168B" w:rsidP="00654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Impianti antincendio se inseriti in un'attività che richiede il CPI Certificato Prevenzione Incendi</w:t>
      </w:r>
    </w:p>
    <w:p w:rsidR="0097168B" w:rsidRPr="006541ED" w:rsidRDefault="0097168B" w:rsidP="006541ED">
      <w:p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 xml:space="preserve">Se l'impianto non rientra nei casi di sopra indicati </w:t>
      </w:r>
      <w:r w:rsidRPr="006541ED">
        <w:rPr>
          <w:rFonts w:ascii="Droid Serif" w:hAnsi="Droid Serif" w:cs="Droid Serif"/>
          <w:b/>
          <w:bCs/>
          <w:color w:val="444444"/>
          <w:sz w:val="21"/>
          <w:szCs w:val="21"/>
          <w:lang w:eastAsia="it-IT"/>
        </w:rPr>
        <w:t>è possibile non presentare il progetto al comune a firma di un tecnico abilitato ma comunque il responsabile dell'impresa dovrà redigere un progetto semplificato</w:t>
      </w: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 xml:space="preserve"> con uno schema planimetrico ed una relazione tecnica contenente anche i materiali utilizzati. </w:t>
      </w:r>
    </w:p>
    <w:p w:rsidR="0097168B" w:rsidRPr="006541ED" w:rsidRDefault="0097168B" w:rsidP="006541ED">
      <w:p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 xml:space="preserve">Gli </w:t>
      </w:r>
      <w:r w:rsidRPr="006541ED">
        <w:rPr>
          <w:rFonts w:ascii="Droid Serif" w:hAnsi="Droid Serif" w:cs="Droid Serif"/>
          <w:b/>
          <w:bCs/>
          <w:color w:val="444444"/>
          <w:sz w:val="21"/>
          <w:szCs w:val="21"/>
          <w:lang w:eastAsia="it-IT"/>
        </w:rPr>
        <w:t>impianti elettrici</w:t>
      </w: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 xml:space="preserve"> realizzati prima dell'entrata in vigore della Legge </w:t>
      </w:r>
      <w:hyperlink r:id="rId7" w:tooltip="legge 46/1990" w:history="1">
        <w:r w:rsidRPr="006541ED">
          <w:rPr>
            <w:rFonts w:ascii="Droid Serif" w:hAnsi="Droid Serif" w:cs="Droid Serif"/>
            <w:color w:val="333333"/>
            <w:sz w:val="21"/>
            <w:szCs w:val="21"/>
            <w:u w:val="single"/>
            <w:lang w:eastAsia="it-IT"/>
          </w:rPr>
          <w:t>46/90</w:t>
        </w:r>
      </w:hyperlink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 xml:space="preserve"> (13 marzo 1990) si considerano adeguati se:</w:t>
      </w:r>
    </w:p>
    <w:p w:rsidR="0097168B" w:rsidRPr="006541ED" w:rsidRDefault="0097168B" w:rsidP="006541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dotati di sezionamento e protezione contro le sovracorrenti posti all'origine dell'impianto</w:t>
      </w:r>
    </w:p>
    <w:p w:rsidR="0097168B" w:rsidRPr="006541ED" w:rsidRDefault="0097168B" w:rsidP="006541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dotati di protezione contro i contatti diretti</w:t>
      </w:r>
    </w:p>
    <w:p w:rsidR="0097168B" w:rsidRPr="006541ED" w:rsidRDefault="0097168B" w:rsidP="006541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Droid Serif" w:hAnsi="Droid Serif" w:cs="Droid Serif"/>
          <w:color w:val="444444"/>
          <w:sz w:val="21"/>
          <w:szCs w:val="21"/>
          <w:lang w:eastAsia="it-IT"/>
        </w:rPr>
      </w:pPr>
      <w:r w:rsidRPr="006541ED">
        <w:rPr>
          <w:rFonts w:ascii="Droid Serif" w:hAnsi="Droid Serif" w:cs="Droid Serif"/>
          <w:color w:val="444444"/>
          <w:sz w:val="21"/>
          <w:szCs w:val="21"/>
          <w:lang w:eastAsia="it-IT"/>
        </w:rPr>
        <w:t>dotati di protezione contro i contatti indiretti o protezione con interruttore differenziale</w:t>
      </w:r>
    </w:p>
    <w:p w:rsidR="0097168B" w:rsidRDefault="0097168B"/>
    <w:sectPr w:rsidR="0097168B" w:rsidSect="006541E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15C"/>
    <w:multiLevelType w:val="multilevel"/>
    <w:tmpl w:val="617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4663602"/>
    <w:multiLevelType w:val="multilevel"/>
    <w:tmpl w:val="49E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1ED"/>
    <w:rsid w:val="0059663A"/>
    <w:rsid w:val="006541ED"/>
    <w:rsid w:val="0082072F"/>
    <w:rsid w:val="00954EC8"/>
    <w:rsid w:val="0097168B"/>
    <w:rsid w:val="00F6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541ED"/>
    <w:pPr>
      <w:spacing w:before="375" w:after="100" w:afterAutospacing="1" w:line="240" w:lineRule="auto"/>
      <w:outlineLvl w:val="2"/>
    </w:pPr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541ED"/>
    <w:rPr>
      <w:rFonts w:ascii="Times New Roman" w:hAnsi="Times New Roman" w:cs="Times New Roman"/>
      <w:color w:val="195382"/>
      <w:sz w:val="26"/>
      <w:szCs w:val="26"/>
      <w:lang w:eastAsia="it-IT"/>
    </w:rPr>
  </w:style>
  <w:style w:type="character" w:styleId="Hyperlink">
    <w:name w:val="Hyperlink"/>
    <w:basedOn w:val="DefaultParagraphFont"/>
    <w:uiPriority w:val="99"/>
    <w:semiHidden/>
    <w:rsid w:val="006541ED"/>
    <w:rPr>
      <w:color w:val="333333"/>
      <w:u w:val="single"/>
    </w:rPr>
  </w:style>
  <w:style w:type="character" w:styleId="Strong">
    <w:name w:val="Strong"/>
    <w:basedOn w:val="DefaultParagraphFont"/>
    <w:uiPriority w:val="99"/>
    <w:qFormat/>
    <w:rsid w:val="006541ED"/>
    <w:rPr>
      <w:b/>
      <w:bCs/>
    </w:rPr>
  </w:style>
  <w:style w:type="paragraph" w:customStyle="1" w:styleId="servizio-mini-prev1">
    <w:name w:val="servizio-mini-prev1"/>
    <w:basedOn w:val="Normal"/>
    <w:uiPriority w:val="99"/>
    <w:rsid w:val="006541ED"/>
    <w:pPr>
      <w:spacing w:before="75" w:after="75" w:line="240" w:lineRule="atLeast"/>
      <w:jc w:val="right"/>
    </w:pPr>
    <w:rPr>
      <w:rFonts w:ascii="Times New Roman" w:eastAsia="Times New Roman" w:hAnsi="Times New Roman" w:cs="Times New Roman"/>
      <w:b/>
      <w:bCs/>
      <w:color w:val="326F9E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6541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5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432">
                  <w:marLeft w:val="0"/>
                  <w:marRight w:val="0"/>
                  <w:marTop w:val="336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6434">
                      <w:marLeft w:val="0"/>
                      <w:marRight w:val="375"/>
                      <w:marTop w:val="0"/>
                      <w:marBottom w:val="225"/>
                      <w:divBdr>
                        <w:top w:val="single" w:sz="6" w:space="8" w:color="326F9E"/>
                        <w:left w:val="single" w:sz="6" w:space="8" w:color="326F9E"/>
                        <w:bottom w:val="single" w:sz="6" w:space="8" w:color="326F9E"/>
                        <w:right w:val="single" w:sz="6" w:space="8" w:color="326F9E"/>
                      </w:divBdr>
                      <w:divsChild>
                        <w:div w:id="2049336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legge:1990-3-5;46!vig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.com/" TargetMode="External"/><Relationship Id="rId5" Type="http://schemas.openxmlformats.org/officeDocument/2006/relationships/hyperlink" Target="http://www.ceiweb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403</Words>
  <Characters>2302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Verdone Luca (App. Sc.)</dc:creator>
  <cp:keywords/>
  <dc:description/>
  <cp:lastModifiedBy>Ostiense - H3G</cp:lastModifiedBy>
  <cp:revision>2</cp:revision>
  <dcterms:created xsi:type="dcterms:W3CDTF">2016-02-26T12:40:00Z</dcterms:created>
  <dcterms:modified xsi:type="dcterms:W3CDTF">2016-04-01T15:34:00Z</dcterms:modified>
</cp:coreProperties>
</file>